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21" w:rsidRPr="00F24521" w:rsidRDefault="00F24521" w:rsidP="00F24521">
      <w:pPr>
        <w:widowControl/>
        <w:shd w:val="clear" w:color="auto" w:fill="FFFFFF"/>
        <w:spacing w:after="158" w:line="525" w:lineRule="atLeast"/>
        <w:outlineLvl w:val="0"/>
        <w:rPr>
          <w:rFonts w:ascii="Arial" w:eastAsia="新細明體" w:hAnsi="Arial" w:cs="Arial"/>
          <w:b/>
          <w:bCs/>
          <w:color w:val="000000"/>
          <w:kern w:val="36"/>
          <w:sz w:val="39"/>
          <w:szCs w:val="39"/>
        </w:rPr>
      </w:pPr>
      <w:r w:rsidRPr="00F24521">
        <w:rPr>
          <w:rFonts w:ascii="Arial" w:eastAsia="新細明體" w:hAnsi="Arial" w:cs="Arial"/>
          <w:b/>
          <w:bCs/>
          <w:color w:val="000000"/>
          <w:kern w:val="36"/>
          <w:sz w:val="39"/>
          <w:szCs w:val="39"/>
        </w:rPr>
        <w:t>滅頂後</w:t>
      </w:r>
      <w:r w:rsidRPr="00F24521">
        <w:rPr>
          <w:rFonts w:ascii="Arial" w:eastAsia="新細明體" w:hAnsi="Arial" w:cs="Arial"/>
          <w:b/>
          <w:bCs/>
          <w:color w:val="000000"/>
          <w:kern w:val="36"/>
          <w:sz w:val="39"/>
          <w:szCs w:val="39"/>
        </w:rPr>
        <w:t>4</w:t>
      </w:r>
      <w:r w:rsidRPr="00F24521">
        <w:rPr>
          <w:rFonts w:ascii="Arial" w:eastAsia="新細明體" w:hAnsi="Arial" w:cs="Arial"/>
          <w:b/>
          <w:bCs/>
          <w:color w:val="000000"/>
          <w:kern w:val="36"/>
          <w:sz w:val="39"/>
          <w:szCs w:val="39"/>
        </w:rPr>
        <w:t>分鐘就可能致死</w:t>
      </w:r>
      <w:r w:rsidRPr="00F24521">
        <w:rPr>
          <w:rFonts w:ascii="Arial" w:eastAsia="新細明體" w:hAnsi="Arial" w:cs="Arial"/>
          <w:b/>
          <w:bCs/>
          <w:color w:val="000000"/>
          <w:kern w:val="36"/>
          <w:sz w:val="39"/>
          <w:szCs w:val="39"/>
        </w:rPr>
        <w:t xml:space="preserve"> </w:t>
      </w:r>
      <w:r w:rsidRPr="00F24521">
        <w:rPr>
          <w:rFonts w:ascii="Arial" w:eastAsia="新細明體" w:hAnsi="Arial" w:cs="Arial"/>
          <w:b/>
          <w:bCs/>
          <w:color w:val="000000"/>
          <w:kern w:val="36"/>
          <w:sz w:val="39"/>
          <w:szCs w:val="39"/>
        </w:rPr>
        <w:t>謹記防溺十招</w:t>
      </w:r>
    </w:p>
    <w:p w:rsidR="00F24521" w:rsidRPr="00F24521" w:rsidRDefault="00F24521" w:rsidP="00F24521">
      <w:pPr>
        <w:widowControl/>
        <w:shd w:val="clear" w:color="auto" w:fill="FFFFFF"/>
        <w:spacing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伊林模特兒顧思妤日前潛水時，因為不明原因溺水，搶救後仍不治，引發各界惋惜。時序漸漸進入夏天，越來越多民眾會到海邊或溪邊遊玩，但隱藏的危機可不能小覷。Yahoo!奇摩新聞幫大家整理五大Q&amp;A，教你不管是救溺或遇溺的時候，一定不能慌亂的須知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  <w:t> </w:t>
      </w:r>
      <w:r w:rsidRPr="00F24521">
        <w:rPr>
          <w:rFonts w:ascii="Adobe 繁黑體Std B" w:eastAsia="Adobe 繁黑體Std B" w:hAnsi="新細明體" w:cs="新細明體" w:hint="eastAsia"/>
          <w:b/>
          <w:bCs/>
          <w:color w:val="FF0000"/>
          <w:kern w:val="0"/>
          <w:sz w:val="23"/>
        </w:rPr>
        <w:t>容易發生溺水的地點有哪些？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台灣多山、多河、多湖泊與集水區、多海域適合水上活動，針對發生溺水場所可分為：</w:t>
      </w:r>
    </w:p>
    <w:p w:rsidR="00F24521" w:rsidRPr="00F24521" w:rsidRDefault="00F24521" w:rsidP="00F24521">
      <w:pPr>
        <w:widowControl/>
        <w:numPr>
          <w:ilvl w:val="0"/>
          <w:numId w:val="1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海邊：颱風看浪卻小看浪高而被捲走、海邊游泳或衝浪過遠、進退潮落差大以及瘋狗浪突來無法反應的原因，即使僅踏浪也可能溺水。</w:t>
      </w:r>
    </w:p>
    <w:p w:rsidR="00F24521" w:rsidRPr="00F24521" w:rsidRDefault="00F24521" w:rsidP="00F24521">
      <w:pPr>
        <w:widowControl/>
        <w:numPr>
          <w:ilvl w:val="0"/>
          <w:numId w:val="2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河川湖泊：錯估水位的深淺、小看河川的暗流急湧、水庫洩洪使溪水暴漲產生急流。</w:t>
      </w:r>
    </w:p>
    <w:p w:rsidR="00F24521" w:rsidRPr="00F24521" w:rsidRDefault="00F24521" w:rsidP="00F24521">
      <w:pPr>
        <w:widowControl/>
        <w:numPr>
          <w:ilvl w:val="0"/>
          <w:numId w:val="3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游泳池：多為孩童到成人池玩耍而因水深溺水，或不當使用游泳器材，若再加上該處救生員不注意或不在場就更容易導致無法挽救的情況。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0"/>
        </w:rPr>
        <w:t> </w:t>
      </w:r>
    </w:p>
    <w:p w:rsidR="00F24521" w:rsidRPr="00F24521" w:rsidRDefault="00F24521" w:rsidP="00F24521">
      <w:pPr>
        <w:widowControl/>
        <w:shd w:val="clear" w:color="auto" w:fill="FFFFFF"/>
        <w:spacing w:before="174" w:after="250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根據教育部統計，容易發生溺水水域有：新北市南勢溪、新北市沙崙海灘、新北市大豹溪、桃園大漢溪、桃園永安漁港、新竹內灣、嘉南大圳、台南黃金海岸等。海巡署公告的十大危險海域，則包括石門白沙灘、和平島、外木山、三貂角萊萊磯釣場、清水北防沙堤、王功漁港、安平港南堤、旗津海岸公園、七星潭、香蕉灣海域等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b/>
          <w:bCs/>
          <w:color w:val="FF0000"/>
          <w:kern w:val="0"/>
          <w:sz w:val="23"/>
        </w:rPr>
        <w:t>發現有人溺水時，應該如何反應？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把握黃金搶救時刻，立即做正確判斷和行動：</w:t>
      </w:r>
    </w:p>
    <w:p w:rsidR="00F24521" w:rsidRPr="00F24521" w:rsidRDefault="00F24521" w:rsidP="00F24521">
      <w:pPr>
        <w:widowControl/>
        <w:numPr>
          <w:ilvl w:val="0"/>
          <w:numId w:val="4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快速的評估自己的能力和手邊能用的資源。</w:t>
      </w:r>
    </w:p>
    <w:p w:rsidR="00F24521" w:rsidRPr="00F24521" w:rsidRDefault="00F24521" w:rsidP="00F24521">
      <w:pPr>
        <w:widowControl/>
        <w:numPr>
          <w:ilvl w:val="0"/>
          <w:numId w:val="5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在岸上執行救援才安全，勿驟然跳下水去救人。</w:t>
      </w:r>
    </w:p>
    <w:p w:rsidR="00F24521" w:rsidRPr="00F24521" w:rsidRDefault="00F24521" w:rsidP="00F24521">
      <w:pPr>
        <w:widowControl/>
        <w:numPr>
          <w:ilvl w:val="0"/>
          <w:numId w:val="6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先尋找附近有沒有長的木棍、竹竿、繩索等物品，於岸上伸向溺水者，把溺水者拉回來；若是距離太遠，再試著將救生圈、浮球等有浮力的東西丟給溺水者。</w:t>
      </w:r>
    </w:p>
    <w:p w:rsidR="00F24521" w:rsidRPr="00F24521" w:rsidRDefault="00F24521" w:rsidP="00F24521">
      <w:pPr>
        <w:widowControl/>
        <w:numPr>
          <w:ilvl w:val="0"/>
          <w:numId w:val="7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設法使其頭部保持在水面上，施救者最好從背後靠近溺水者，減少被溺水者緊緊抱著、兩個人都溺斃的機會。若溺水者已失去意識，就必須讓他仰臥，並將頭部舉出水面，以保持呼吸暢通。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b/>
          <w:bCs/>
          <w:color w:val="FF0000"/>
          <w:kern w:val="0"/>
          <w:sz w:val="23"/>
        </w:rPr>
        <w:t>溺水致命是什麼情況？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溺水後，水、泥沙等進入呼吸道，刺激呼吸道痙攣或產生阻塞而引起缺氧、窒息。落水滅頂後一般4～6分鐘即可致死。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b/>
          <w:bCs/>
          <w:color w:val="FF0000"/>
          <w:kern w:val="0"/>
          <w:sz w:val="23"/>
        </w:rPr>
        <w:lastRenderedPageBreak/>
        <w:t>搶救溺水的緊急技能、設備為何？</w:t>
      </w:r>
    </w:p>
    <w:p w:rsidR="00F24521" w:rsidRDefault="00F24521" w:rsidP="00F24521">
      <w:pPr>
        <w:widowControl/>
        <w:shd w:val="clear" w:color="auto" w:fill="FFFFFF"/>
        <w:spacing w:before="174" w:line="468" w:lineRule="atLeast"/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</w:rPr>
        <w:t>關鍵時刻搶命一定要懂得操作：心肺復甦術</w:t>
      </w: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（CPR）、</w:t>
      </w: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</w:rPr>
        <w:t>自動體外心臟電擊去顫器</w:t>
      </w: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（AED）。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>
        <w:rPr>
          <w:noProof/>
        </w:rPr>
        <w:drawing>
          <wp:inline distT="0" distB="0" distL="0" distR="0">
            <wp:extent cx="5274310" cy="6396067"/>
            <wp:effectExtent l="19050" t="0" r="2540" b="0"/>
            <wp:docPr id="4" name="圖片 4" descr="https://s2.yimg.com/bt/api/res/1.2/zMR94AlEDYbCAMAHfvckgQ--/YXBwaWQ9eW5ld3NfbGVnbztxPTg1O3c9NjMw/http:/l.yimg.com/os/publish-images/news/2015-05-26/6f25ebf0-0363-11e5-82f3-3f47d7ab1007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2.yimg.com/bt/api/res/1.2/zMR94AlEDYbCAMAHfvckgQ--/YXBwaWQ9eW5ld3NfbGVnbztxPTg1O3c9NjMw/http:/l.yimg.com/os/publish-images/news/2015-05-26/6f25ebf0-0363-11e5-82f3-3f47d7ab1007_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21" w:rsidRDefault="00F24521" w:rsidP="00F24521">
      <w:pPr>
        <w:widowControl/>
        <w:shd w:val="clear" w:color="auto" w:fill="FFFFFF"/>
        <w:spacing w:before="174" w:line="468" w:lineRule="atLeast"/>
        <w:rPr>
          <w:rFonts w:ascii="Adobe 繁黑體Std B" w:eastAsia="Adobe 繁黑體Std B" w:hAnsi="新細明體" w:cs="新細明體" w:hint="eastAsia"/>
          <w:b/>
          <w:bCs/>
          <w:color w:val="000000"/>
          <w:kern w:val="0"/>
          <w:sz w:val="23"/>
        </w:rPr>
      </w:pPr>
    </w:p>
    <w:p w:rsidR="00F24521" w:rsidRDefault="00F24521" w:rsidP="00F24521">
      <w:pPr>
        <w:widowControl/>
        <w:shd w:val="clear" w:color="auto" w:fill="FFFFFF"/>
        <w:spacing w:before="174" w:line="468" w:lineRule="atLeast"/>
        <w:rPr>
          <w:rFonts w:ascii="Adobe 繁黑體Std B" w:eastAsia="Adobe 繁黑體Std B" w:hAnsi="新細明體" w:cs="新細明體" w:hint="eastAsia"/>
          <w:b/>
          <w:bCs/>
          <w:color w:val="000000"/>
          <w:kern w:val="0"/>
          <w:sz w:val="23"/>
        </w:rPr>
      </w:pPr>
    </w:p>
    <w:p w:rsidR="00F24521" w:rsidRDefault="00F24521" w:rsidP="00F24521">
      <w:pPr>
        <w:widowControl/>
        <w:shd w:val="clear" w:color="auto" w:fill="FFFFFF"/>
        <w:spacing w:before="174" w:line="468" w:lineRule="atLeast"/>
        <w:rPr>
          <w:rFonts w:ascii="Adobe 繁黑體Std B" w:eastAsia="Adobe 繁黑體Std B" w:hAnsi="新細明體" w:cs="新細明體" w:hint="eastAsia"/>
          <w:b/>
          <w:bCs/>
          <w:color w:val="000000"/>
          <w:kern w:val="0"/>
          <w:sz w:val="23"/>
        </w:rPr>
      </w:pPr>
    </w:p>
    <w:p w:rsidR="00F24521" w:rsidRDefault="00F24521" w:rsidP="00F24521">
      <w:pPr>
        <w:widowControl/>
        <w:shd w:val="clear" w:color="auto" w:fill="FFFFFF"/>
        <w:spacing w:before="174" w:line="468" w:lineRule="atLeast"/>
        <w:rPr>
          <w:rFonts w:ascii="Adobe 繁黑體Std B" w:eastAsia="Adobe 繁黑體Std B" w:hAnsi="新細明體" w:cs="新細明體" w:hint="eastAsia"/>
          <w:b/>
          <w:bCs/>
          <w:color w:val="000000"/>
          <w:kern w:val="0"/>
          <w:sz w:val="23"/>
        </w:rPr>
      </w:pP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b/>
          <w:bCs/>
          <w:color w:val="000000"/>
          <w:kern w:val="0"/>
          <w:sz w:val="23"/>
        </w:rPr>
        <w:lastRenderedPageBreak/>
        <w:t>新版心肺復甦術CPR步驟口訣改為：叫叫CAB</w:t>
      </w:r>
    </w:p>
    <w:p w:rsidR="00F24521" w:rsidRPr="00F24521" w:rsidRDefault="00F24521" w:rsidP="00F24521">
      <w:pPr>
        <w:widowControl/>
        <w:numPr>
          <w:ilvl w:val="0"/>
          <w:numId w:val="8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叫：查看意識與呼吸。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可以輕拍及呼喚來評估意識狀態、快速查看是否有呼吸，並檢視身上是否有外傷，或需要醫藥援助。如果發現已經昏迷且沒有呼吸（或僅有殘喘）時，需開始施行救命術。</w:t>
      </w:r>
    </w:p>
    <w:p w:rsidR="00F24521" w:rsidRPr="00F24521" w:rsidRDefault="00F24521" w:rsidP="00F24521">
      <w:pPr>
        <w:widowControl/>
        <w:numPr>
          <w:ilvl w:val="0"/>
          <w:numId w:val="9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叫：呼喊求救。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在進行急救之前，記得大聲呼喊請求旁人幫忙急救，及請人打119。但如果獨自一人時，請先施行救命術約兩分鐘後，再趕快打119。</w:t>
      </w:r>
    </w:p>
    <w:p w:rsidR="00F24521" w:rsidRPr="00F24521" w:rsidRDefault="00F24521" w:rsidP="00F24521">
      <w:pPr>
        <w:widowControl/>
        <w:numPr>
          <w:ilvl w:val="0"/>
          <w:numId w:val="10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C：Compressions胸外按壓心臟。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對於無反應且無呼吸的成人，讓其仰躺後，立即開始以每分鐘至少100下的速度進行胸外按壓，對嬰兒使用兩指、兒童使用單手或雙手按壓胸部中央的位置，按壓時，手要打直、垂直用力壓下，放鬆時，要讓胸部完全的回彈。</w:t>
      </w:r>
    </w:p>
    <w:p w:rsidR="00F24521" w:rsidRPr="00F24521" w:rsidRDefault="00F24521" w:rsidP="00F24521">
      <w:pPr>
        <w:widowControl/>
        <w:numPr>
          <w:ilvl w:val="0"/>
          <w:numId w:val="11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A：Airway打開呼吸道。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一手壓前額，另一手抬高下巴，使頭往後仰、嘴巴張開的姿勢，來打開呼吸道，並檢查口中有無異物，如有發現，直視下取出異物，切勿盲目挖取。</w:t>
      </w:r>
    </w:p>
    <w:p w:rsidR="00F24521" w:rsidRPr="00F24521" w:rsidRDefault="00F24521" w:rsidP="00F24521">
      <w:pPr>
        <w:widowControl/>
        <w:numPr>
          <w:ilvl w:val="0"/>
          <w:numId w:val="12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B：Breathing人工呼吸。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壓胸30下、打開呼吸道、然後直接口對口人工呼吸兩口氣，每口吹氣時間約一秒鐘，吹氣時，要看到胸部有起伏，但避免過度用力吹氣。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color w:val="000000"/>
          <w:kern w:val="0"/>
          <w:sz w:val="23"/>
          <w:szCs w:val="23"/>
        </w:rPr>
        <w:t>如此反覆執行5個循環（約兩分鐘）後，如果還沒打電話求救，此時應趕緊通知119，接著繼續急救直到救援到達，或患者會動、有呼吸為止。</w:t>
      </w: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b/>
          <w:bCs/>
          <w:color w:val="000000"/>
          <w:kern w:val="0"/>
          <w:sz w:val="23"/>
        </w:rPr>
        <w:t>自動體外心臟電擊去顫器（AED）操作步驟：</w:t>
      </w:r>
    </w:p>
    <w:p w:rsidR="00F24521" w:rsidRPr="00F24521" w:rsidRDefault="00F24521" w:rsidP="00F24521">
      <w:pPr>
        <w:widowControl/>
        <w:numPr>
          <w:ilvl w:val="0"/>
          <w:numId w:val="13"/>
        </w:numPr>
        <w:shd w:val="clear" w:color="auto" w:fill="FFFFFF"/>
        <w:spacing w:line="405" w:lineRule="atLeast"/>
        <w:ind w:left="0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打開電源開關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</w:rPr>
        <w:t> 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(Power on the AED)。</w:t>
      </w:r>
    </w:p>
    <w:p w:rsidR="00F24521" w:rsidRPr="00F24521" w:rsidRDefault="00F24521" w:rsidP="00F24521">
      <w:pPr>
        <w:widowControl/>
        <w:numPr>
          <w:ilvl w:val="0"/>
          <w:numId w:val="13"/>
        </w:numPr>
        <w:shd w:val="clear" w:color="auto" w:fill="FFFFFF"/>
        <w:spacing w:line="405" w:lineRule="atLeast"/>
        <w:ind w:left="0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貼上電擊片，插入導線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</w:rPr>
        <w:t> 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(Attach electrode pads)。</w:t>
      </w:r>
    </w:p>
    <w:p w:rsidR="00F24521" w:rsidRPr="00F24521" w:rsidRDefault="00F24521" w:rsidP="00F24521">
      <w:pPr>
        <w:widowControl/>
        <w:numPr>
          <w:ilvl w:val="0"/>
          <w:numId w:val="13"/>
        </w:numPr>
        <w:shd w:val="clear" w:color="auto" w:fill="FFFFFF"/>
        <w:spacing w:line="405" w:lineRule="atLeast"/>
        <w:ind w:left="0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分析心律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</w:rPr>
        <w:t> 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(Analyze the rhythm)。</w:t>
      </w:r>
    </w:p>
    <w:p w:rsidR="00F24521" w:rsidRPr="00F24521" w:rsidRDefault="00F24521" w:rsidP="00F24521">
      <w:pPr>
        <w:widowControl/>
        <w:numPr>
          <w:ilvl w:val="0"/>
          <w:numId w:val="13"/>
        </w:numPr>
        <w:shd w:val="clear" w:color="auto" w:fill="FFFFFF"/>
        <w:spacing w:line="405" w:lineRule="atLeast"/>
        <w:ind w:left="0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確定無人接觸病患，依機器指示電擊(Clear the victim and press the shock button)。</w:t>
      </w:r>
    </w:p>
    <w:p w:rsidR="00F24521" w:rsidRPr="00F24521" w:rsidRDefault="00F24521" w:rsidP="00F24521">
      <w:pPr>
        <w:widowControl/>
        <w:numPr>
          <w:ilvl w:val="0"/>
          <w:numId w:val="14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AED電擊貼片黏貼的位置：</w:t>
      </w:r>
    </w:p>
    <w:p w:rsidR="00F24521" w:rsidRPr="00F24521" w:rsidRDefault="00F24521" w:rsidP="00F24521">
      <w:pPr>
        <w:widowControl/>
        <w:numPr>
          <w:ilvl w:val="0"/>
          <w:numId w:val="15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右側電擊片貼在右胸部上方鎖骨下面，胸骨右側處。</w:t>
      </w:r>
    </w:p>
    <w:p w:rsidR="00F24521" w:rsidRPr="00F24521" w:rsidRDefault="00F24521" w:rsidP="00F24521">
      <w:pPr>
        <w:widowControl/>
        <w:numPr>
          <w:ilvl w:val="0"/>
          <w:numId w:val="15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左側電擊片貼在左乳頭外側，電擊片上緣要距離左腋窩下約7公分左右。</w:t>
      </w:r>
    </w:p>
    <w:p w:rsidR="00F24521" w:rsidRPr="00F24521" w:rsidRDefault="00F24521" w:rsidP="00F24521">
      <w:pPr>
        <w:widowControl/>
        <w:numPr>
          <w:ilvl w:val="0"/>
          <w:numId w:val="16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b/>
          <w:bCs/>
          <w:color w:val="000000"/>
          <w:kern w:val="0"/>
          <w:sz w:val="23"/>
        </w:rPr>
        <w:t>AED的禁忌</w:t>
      </w: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：</w:t>
      </w:r>
    </w:p>
    <w:p w:rsidR="00F24521" w:rsidRPr="00F24521" w:rsidRDefault="00F24521" w:rsidP="00F24521">
      <w:pPr>
        <w:widowControl/>
        <w:numPr>
          <w:ilvl w:val="0"/>
          <w:numId w:val="17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小於8歲以下或體重小於25公斤病患不能使用。</w:t>
      </w:r>
    </w:p>
    <w:p w:rsidR="00F24521" w:rsidRPr="00F24521" w:rsidRDefault="00F24521" w:rsidP="00F24521">
      <w:pPr>
        <w:widowControl/>
        <w:numPr>
          <w:ilvl w:val="0"/>
          <w:numId w:val="17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避免接觸水源，若胸部潮溼，須先擦乾再使用AED。</w:t>
      </w:r>
    </w:p>
    <w:p w:rsidR="00F24521" w:rsidRPr="00F24521" w:rsidRDefault="00F24521" w:rsidP="00F24521">
      <w:pPr>
        <w:widowControl/>
        <w:numPr>
          <w:ilvl w:val="0"/>
          <w:numId w:val="17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若胸部有藥物貼片或胸部內裝有心律調節器或電擊器，則AED的電極片須貼在遠離上述器具至少2.5公分處。</w:t>
      </w:r>
    </w:p>
    <w:p w:rsidR="00F24521" w:rsidRPr="00F24521" w:rsidRDefault="00F24521" w:rsidP="00F24521">
      <w:pPr>
        <w:widowControl/>
        <w:numPr>
          <w:ilvl w:val="0"/>
          <w:numId w:val="17"/>
        </w:numPr>
        <w:shd w:val="clear" w:color="auto" w:fill="FFFFFF"/>
        <w:spacing w:line="405" w:lineRule="atLeast"/>
        <w:ind w:left="0"/>
        <w:textAlignment w:val="baseline"/>
        <w:rPr>
          <w:rFonts w:ascii="Georgia" w:eastAsia="新細明體" w:hAnsi="Georgia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Georgia" w:cs="新細明體" w:hint="eastAsia"/>
          <w:color w:val="000000"/>
          <w:kern w:val="0"/>
          <w:sz w:val="23"/>
          <w:szCs w:val="23"/>
        </w:rPr>
        <w:t>分析心律時，不可晃動病人，若在行駛的救護車上AED無法分析心律，須先將救護車停穩再行使用。</w:t>
      </w:r>
    </w:p>
    <w:p w:rsidR="00F24521" w:rsidRDefault="00F24521" w:rsidP="00F24521">
      <w:pPr>
        <w:widowControl/>
        <w:shd w:val="clear" w:color="auto" w:fill="FFFFFF"/>
        <w:spacing w:before="174" w:line="468" w:lineRule="atLeast"/>
        <w:rPr>
          <w:rFonts w:ascii="Adobe 繁黑體Std B" w:eastAsia="Adobe 繁黑體Std B" w:hAnsi="新細明體" w:cs="新細明體" w:hint="eastAsia"/>
          <w:b/>
          <w:bCs/>
          <w:color w:val="FF0000"/>
          <w:kern w:val="0"/>
          <w:sz w:val="23"/>
        </w:rPr>
      </w:pPr>
    </w:p>
    <w:p w:rsidR="00F24521" w:rsidRPr="00F24521" w:rsidRDefault="00F24521" w:rsidP="00F24521">
      <w:pPr>
        <w:widowControl/>
        <w:shd w:val="clear" w:color="auto" w:fill="FFFFFF"/>
        <w:spacing w:before="174" w:line="468" w:lineRule="atLeast"/>
        <w:rPr>
          <w:rFonts w:ascii="新細明體" w:eastAsia="新細明體" w:hAnsi="新細明體" w:cs="新細明體"/>
          <w:color w:val="000000"/>
          <w:kern w:val="0"/>
          <w:sz w:val="25"/>
          <w:szCs w:val="25"/>
        </w:rPr>
      </w:pPr>
      <w:r w:rsidRPr="00F24521">
        <w:rPr>
          <w:rFonts w:ascii="Adobe 繁黑體Std B" w:eastAsia="Adobe 繁黑體Std B" w:hAnsi="新細明體" w:cs="新細明體" w:hint="eastAsia"/>
          <w:b/>
          <w:bCs/>
          <w:color w:val="FF0000"/>
          <w:kern w:val="0"/>
          <w:sz w:val="23"/>
        </w:rPr>
        <w:lastRenderedPageBreak/>
        <w:t>防溺有10招，看你能記得幾招？</w:t>
      </w:r>
    </w:p>
    <w:p w:rsidR="00CA3ED6" w:rsidRPr="00F24521" w:rsidRDefault="00F24521" w:rsidP="00F24521">
      <w:r w:rsidRPr="00F24521">
        <w:rPr>
          <w:rFonts w:ascii="Georgia" w:eastAsia="新細明體" w:hAnsi="Georgia" w:cs="新細明體"/>
          <w:b/>
          <w:bCs/>
          <w:color w:val="000000"/>
          <w:kern w:val="0"/>
          <w:sz w:val="25"/>
          <w:szCs w:val="25"/>
        </w:rPr>
        <w:br/>
      </w: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圖片 1" descr="https://s.yimg.com/bt/api/res/1.2/GOoIX7STuIQ9eTEWGwvdOQ--/YXBwaWQ9eW5ld3NfbGVnbztxPTg1O3c9NjMw/http:/l.yimg.com/os/publish-images/news/2015-05-26/50c81150-0364-11e5-bec7-d581c6467d9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yimg.com/bt/api/res/1.2/GOoIX7STuIQ9eTEWGwvdOQ--/YXBwaWQ9eW5ld3NfbGVnbztxPTg1O3c9NjMw/http:/l.yimg.com/os/publish-images/news/2015-05-26/50c81150-0364-11e5-bec7-d581c6467d94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ED6" w:rsidRPr="00F24521" w:rsidSect="00F2452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繁黑體Std B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7C"/>
    <w:multiLevelType w:val="multilevel"/>
    <w:tmpl w:val="CB4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6399"/>
    <w:multiLevelType w:val="multilevel"/>
    <w:tmpl w:val="49F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03B8B"/>
    <w:multiLevelType w:val="multilevel"/>
    <w:tmpl w:val="EC34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A52"/>
    <w:multiLevelType w:val="multilevel"/>
    <w:tmpl w:val="7AA2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C1871"/>
    <w:multiLevelType w:val="multilevel"/>
    <w:tmpl w:val="BF5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2034C"/>
    <w:multiLevelType w:val="multilevel"/>
    <w:tmpl w:val="3F32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55D87"/>
    <w:multiLevelType w:val="multilevel"/>
    <w:tmpl w:val="BF76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84633"/>
    <w:multiLevelType w:val="multilevel"/>
    <w:tmpl w:val="BAF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645A4"/>
    <w:multiLevelType w:val="multilevel"/>
    <w:tmpl w:val="B01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44166"/>
    <w:multiLevelType w:val="multilevel"/>
    <w:tmpl w:val="51C6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F4AA6"/>
    <w:multiLevelType w:val="multilevel"/>
    <w:tmpl w:val="1522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84FCE"/>
    <w:multiLevelType w:val="multilevel"/>
    <w:tmpl w:val="AEFA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D175C"/>
    <w:multiLevelType w:val="multilevel"/>
    <w:tmpl w:val="C3A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14D77"/>
    <w:multiLevelType w:val="multilevel"/>
    <w:tmpl w:val="16CE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E323B"/>
    <w:multiLevelType w:val="multilevel"/>
    <w:tmpl w:val="6D6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05390"/>
    <w:multiLevelType w:val="multilevel"/>
    <w:tmpl w:val="E1E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A58FA"/>
    <w:multiLevelType w:val="multilevel"/>
    <w:tmpl w:val="78EE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6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521"/>
    <w:rsid w:val="0064141A"/>
    <w:rsid w:val="00CA3ED6"/>
    <w:rsid w:val="00F2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6"/>
    <w:pPr>
      <w:widowControl w:val="0"/>
    </w:pPr>
  </w:style>
  <w:style w:type="paragraph" w:styleId="1">
    <w:name w:val="heading 1"/>
    <w:basedOn w:val="a"/>
    <w:link w:val="10"/>
    <w:uiPriority w:val="9"/>
    <w:qFormat/>
    <w:rsid w:val="00F2452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52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521"/>
    <w:rPr>
      <w:b/>
      <w:bCs/>
    </w:rPr>
  </w:style>
  <w:style w:type="character" w:customStyle="1" w:styleId="apple-converted-space">
    <w:name w:val="apple-converted-space"/>
    <w:basedOn w:val="a0"/>
    <w:rsid w:val="00F24521"/>
  </w:style>
  <w:style w:type="character" w:customStyle="1" w:styleId="spelle">
    <w:name w:val="spelle"/>
    <w:basedOn w:val="a0"/>
    <w:rsid w:val="00F24521"/>
  </w:style>
  <w:style w:type="paragraph" w:styleId="a4">
    <w:name w:val="Balloon Text"/>
    <w:basedOn w:val="a"/>
    <w:link w:val="a5"/>
    <w:uiPriority w:val="99"/>
    <w:semiHidden/>
    <w:unhideWhenUsed/>
    <w:rsid w:val="00F2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4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2016-06-13T06:01:00Z</dcterms:created>
  <dcterms:modified xsi:type="dcterms:W3CDTF">2016-06-13T06:09:00Z</dcterms:modified>
</cp:coreProperties>
</file>